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5C" w:rsidRDefault="005B159E" w:rsidP="005B159E">
      <w:pPr>
        <w:pStyle w:val="Heading2"/>
      </w:pPr>
      <w:r>
        <w:t>Revising your Section’s Bylaws: Suggestions for a smoother ride</w:t>
      </w:r>
    </w:p>
    <w:p w:rsidR="005B159E" w:rsidRDefault="005B159E" w:rsidP="005B159E"/>
    <w:p w:rsidR="005B159E" w:rsidRDefault="005B159E" w:rsidP="005B159E">
      <w:pPr>
        <w:pStyle w:val="ListParagraph"/>
        <w:numPr>
          <w:ilvl w:val="0"/>
          <w:numId w:val="1"/>
        </w:numPr>
      </w:pPr>
      <w:r>
        <w:t>Consult with the Committee on Sections early and often.</w:t>
      </w:r>
      <w:r w:rsidR="002C3F96">
        <w:t xml:space="preserve"> We are happy to help.</w:t>
      </w:r>
    </w:p>
    <w:p w:rsidR="002C3F96" w:rsidRDefault="002C3F96" w:rsidP="002C3F96">
      <w:pPr>
        <w:pStyle w:val="ListParagraph"/>
        <w:numPr>
          <w:ilvl w:val="0"/>
          <w:numId w:val="1"/>
        </w:numPr>
      </w:pPr>
      <w:r>
        <w:t xml:space="preserve">Use the </w:t>
      </w:r>
      <w:hyperlink r:id="rId5" w:history="1">
        <w:r w:rsidRPr="005B159E">
          <w:rPr>
            <w:rStyle w:val="Hyperlink"/>
          </w:rPr>
          <w:t>template</w:t>
        </w:r>
      </w:hyperlink>
      <w:r>
        <w:t xml:space="preserve"> provided. Stay close to the recommended wording, especially in Articles I, II, and V.</w:t>
      </w:r>
    </w:p>
    <w:p w:rsidR="002C3F96" w:rsidRDefault="002C3F96" w:rsidP="005B159E">
      <w:pPr>
        <w:pStyle w:val="ListParagraph"/>
        <w:numPr>
          <w:ilvl w:val="0"/>
          <w:numId w:val="1"/>
        </w:numPr>
      </w:pPr>
      <w:r>
        <w:t xml:space="preserve">Use the </w:t>
      </w:r>
      <w:hyperlink r:id="rId6" w:history="1">
        <w:r w:rsidRPr="002C3F96">
          <w:rPr>
            <w:rStyle w:val="Hyperlink"/>
          </w:rPr>
          <w:t>online resources</w:t>
        </w:r>
      </w:hyperlink>
      <w:r>
        <w:t xml:space="preserve">. </w:t>
      </w:r>
    </w:p>
    <w:p w:rsidR="002C3F96" w:rsidRDefault="002C3F96" w:rsidP="005B159E">
      <w:pPr>
        <w:pStyle w:val="ListParagraph"/>
        <w:numPr>
          <w:ilvl w:val="0"/>
          <w:numId w:val="1"/>
        </w:numPr>
      </w:pPr>
      <w:r>
        <w:t xml:space="preserve">Note the relationship between revising your bylaws and your annual </w:t>
      </w:r>
      <w:hyperlink r:id="rId7" w:history="1">
        <w:r w:rsidRPr="002C3F96">
          <w:rPr>
            <w:rStyle w:val="Hyperlink"/>
          </w:rPr>
          <w:t>subvention</w:t>
        </w:r>
      </w:hyperlink>
      <w:r>
        <w:t xml:space="preserve">. </w:t>
      </w:r>
    </w:p>
    <w:p w:rsidR="005B159E" w:rsidRDefault="005B159E" w:rsidP="005B159E">
      <w:pPr>
        <w:pStyle w:val="ListParagraph"/>
        <w:numPr>
          <w:ilvl w:val="0"/>
          <w:numId w:val="1"/>
        </w:numPr>
      </w:pPr>
      <w:r>
        <w:t>Avoid using the word “national” to refer to the parent organization. Instead, use “Association” or “MAA.”</w:t>
      </w:r>
    </w:p>
    <w:p w:rsidR="005B159E" w:rsidRDefault="005B159E" w:rsidP="005B159E">
      <w:pPr>
        <w:pStyle w:val="ListParagraph"/>
        <w:numPr>
          <w:ilvl w:val="0"/>
          <w:numId w:val="1"/>
        </w:numPr>
      </w:pPr>
      <w:r>
        <w:t xml:space="preserve">There is only one Project </w:t>
      </w:r>
      <w:proofErr w:type="spellStart"/>
      <w:r>
        <w:t>NExT</w:t>
      </w:r>
      <w:proofErr w:type="spellEnd"/>
      <w:r>
        <w:t>, the one run by the MAA. Please refer to your local program</w:t>
      </w:r>
      <w:r w:rsidR="00FF0818">
        <w:t xml:space="preserve"> as Section </w:t>
      </w:r>
      <w:proofErr w:type="spellStart"/>
      <w:r w:rsidR="00FF0818">
        <w:t>NExT</w:t>
      </w:r>
      <w:proofErr w:type="spellEnd"/>
      <w:r w:rsidR="00FF0818">
        <w:t xml:space="preserve"> or something similar.</w:t>
      </w:r>
    </w:p>
    <w:p w:rsidR="005B159E" w:rsidRDefault="005B159E" w:rsidP="005B159E">
      <w:pPr>
        <w:pStyle w:val="ListParagraph"/>
        <w:numPr>
          <w:ilvl w:val="0"/>
          <w:numId w:val="1"/>
        </w:numPr>
      </w:pPr>
      <w:r>
        <w:t>Describe how you work to avoid implicit bias in appointing committees</w:t>
      </w:r>
      <w:r w:rsidR="008D71F9">
        <w:t>, and in how committees carry out their work</w:t>
      </w:r>
      <w:r>
        <w:t xml:space="preserve">. For instance, the Committee is unlikely to approve bylaws in which a teaching awards committee is composed entirely of previous winners. See the </w:t>
      </w:r>
      <w:hyperlink r:id="rId8" w:history="1">
        <w:r w:rsidRPr="005B159E">
          <w:rPr>
            <w:rStyle w:val="Hyperlink"/>
          </w:rPr>
          <w:t>MAA document</w:t>
        </w:r>
      </w:hyperlink>
      <w:r>
        <w:t xml:space="preserve"> </w:t>
      </w:r>
      <w:r w:rsidR="000C0F3D">
        <w:t xml:space="preserve">for selection committees </w:t>
      </w:r>
      <w:r>
        <w:t xml:space="preserve">for guidance. </w:t>
      </w:r>
    </w:p>
    <w:p w:rsidR="00FF0818" w:rsidRPr="005B159E" w:rsidRDefault="000923E2" w:rsidP="005B159E">
      <w:pPr>
        <w:pStyle w:val="ListParagraph"/>
        <w:numPr>
          <w:ilvl w:val="0"/>
          <w:numId w:val="1"/>
        </w:numPr>
      </w:pPr>
      <w:r>
        <w:t>Determine a workable quorum for business meetings in your Section. As a guideline, we recommend at least five more people than</w:t>
      </w:r>
      <w:r w:rsidR="000C0F3D">
        <w:t xml:space="preserve"> the number of voting members on</w:t>
      </w:r>
      <w:bookmarkStart w:id="0" w:name="_GoBack"/>
      <w:bookmarkEnd w:id="0"/>
      <w:r>
        <w:t xml:space="preserve"> your Executive Committee.</w:t>
      </w:r>
    </w:p>
    <w:sectPr w:rsidR="00FF0818" w:rsidRPr="005B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294"/>
    <w:multiLevelType w:val="hybridMultilevel"/>
    <w:tmpl w:val="912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E"/>
    <w:rsid w:val="000923E2"/>
    <w:rsid w:val="000C0F3D"/>
    <w:rsid w:val="002C3F96"/>
    <w:rsid w:val="0043165C"/>
    <w:rsid w:val="005B159E"/>
    <w:rsid w:val="008D71F9"/>
    <w:rsid w:val="00BF0479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6D75E-9A0C-4AF2-ADD9-18A65E7D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B1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.org/community/maa-sections/bylaws-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.org/sites/default/files/pdf/sections_archived/Guidelines/Policy%20for%20Assuring%20Section%20Bylaws%20Review%20and%20Revi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.org/community/maa-sections/guidelines-bylaw-revisions" TargetMode="External"/><Relationship Id="rId5" Type="http://schemas.openxmlformats.org/officeDocument/2006/relationships/hyperlink" Target="https://www.maa.org/community/maa-sections/bylaws-templ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Mayfield</dc:creator>
  <cp:keywords/>
  <dc:description/>
  <cp:lastModifiedBy>Betty Mayfield</cp:lastModifiedBy>
  <cp:revision>5</cp:revision>
  <dcterms:created xsi:type="dcterms:W3CDTF">2018-01-01T18:56:00Z</dcterms:created>
  <dcterms:modified xsi:type="dcterms:W3CDTF">2018-01-19T16:33:00Z</dcterms:modified>
</cp:coreProperties>
</file>