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30F" w:rsidRDefault="0037047F">
      <w:pPr>
        <w:widowControl w:val="0"/>
        <w:pBdr>
          <w:top w:val="nil"/>
          <w:left w:val="nil"/>
          <w:bottom w:val="nil"/>
          <w:right w:val="nil"/>
          <w:between w:val="nil"/>
        </w:pBdr>
        <w:spacing w:line="288" w:lineRule="auto"/>
        <w:ind w:left="-180" w:hanging="180"/>
        <w:rPr>
          <w:color w:val="000000"/>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-173989</wp:posOffset>
            </wp:positionH>
            <wp:positionV relativeFrom="paragraph">
              <wp:posOffset>-3809</wp:posOffset>
            </wp:positionV>
            <wp:extent cx="5821680" cy="660400"/>
            <wp:effectExtent l="0" t="0" r="0" b="0"/>
            <wp:wrapSquare wrapText="bothSides" distT="0" distB="0" distL="114300" distR="114300"/>
            <wp:docPr id="1" name="image1.png" descr="MAA_logo_Long NameOutline"/>
            <wp:cNvGraphicFramePr/>
            <a:graphic xmlns:a="http://schemas.openxmlformats.org/drawingml/2006/main">
              <a:graphicData uri="http://schemas.openxmlformats.org/drawingml/2006/picture">
                <pic:pic xmlns:pic="http://schemas.openxmlformats.org/drawingml/2006/picture">
                  <pic:nvPicPr>
                    <pic:cNvPr id="0" name="image1.png" descr="MAA_logo_Long NameOutline"/>
                    <pic:cNvPicPr preferRelativeResize="0"/>
                  </pic:nvPicPr>
                  <pic:blipFill>
                    <a:blip r:embed="rId6"/>
                    <a:srcRect/>
                    <a:stretch>
                      <a:fillRect/>
                    </a:stretch>
                  </pic:blipFill>
                  <pic:spPr>
                    <a:xfrm>
                      <a:off x="0" y="0"/>
                      <a:ext cx="5821680" cy="660400"/>
                    </a:xfrm>
                    <a:prstGeom prst="rect">
                      <a:avLst/>
                    </a:prstGeom>
                    <a:ln/>
                  </pic:spPr>
                </pic:pic>
              </a:graphicData>
            </a:graphic>
          </wp:anchor>
        </w:drawing>
      </w:r>
    </w:p>
    <w:p w:rsidR="00C0630F" w:rsidRDefault="00C0630F">
      <w:pPr>
        <w:widowControl w:val="0"/>
        <w:pBdr>
          <w:top w:val="nil"/>
          <w:left w:val="nil"/>
          <w:bottom w:val="nil"/>
          <w:right w:val="nil"/>
          <w:between w:val="nil"/>
        </w:pBdr>
        <w:spacing w:line="288" w:lineRule="auto"/>
        <w:rPr>
          <w:color w:val="000000"/>
        </w:rPr>
      </w:pPr>
    </w:p>
    <w:p w:rsidR="00C0630F" w:rsidRDefault="0037047F">
      <w:pPr>
        <w:widowControl w:val="0"/>
        <w:pBdr>
          <w:top w:val="nil"/>
          <w:left w:val="nil"/>
          <w:bottom w:val="nil"/>
          <w:right w:val="nil"/>
          <w:between w:val="nil"/>
        </w:pBdr>
        <w:spacing w:line="288" w:lineRule="auto"/>
        <w:jc w:val="center"/>
        <w:rPr>
          <w:rFonts w:ascii="Calibri" w:eastAsia="Calibri" w:hAnsi="Calibri" w:cs="Calibri"/>
          <w:color w:val="000000"/>
          <w:sz w:val="40"/>
          <w:szCs w:val="40"/>
        </w:rPr>
      </w:pPr>
      <w:r>
        <w:rPr>
          <w:rFonts w:ascii="Calibri" w:eastAsia="Calibri" w:hAnsi="Calibri" w:cs="Calibri"/>
          <w:sz w:val="40"/>
          <w:szCs w:val="40"/>
        </w:rPr>
        <w:t>M</w:t>
      </w:r>
      <w:r>
        <w:rPr>
          <w:rFonts w:ascii="Calibri" w:eastAsia="Calibri" w:hAnsi="Calibri" w:cs="Calibri"/>
          <w:color w:val="000000"/>
          <w:sz w:val="40"/>
          <w:szCs w:val="40"/>
        </w:rPr>
        <w:t>AA Secretary</w:t>
      </w:r>
    </w:p>
    <w:p w:rsidR="00C0630F" w:rsidRDefault="00C0630F">
      <w:pPr>
        <w:widowControl w:val="0"/>
        <w:pBdr>
          <w:top w:val="nil"/>
          <w:left w:val="nil"/>
          <w:bottom w:val="nil"/>
          <w:right w:val="nil"/>
          <w:between w:val="nil"/>
        </w:pBdr>
        <w:spacing w:line="288" w:lineRule="auto"/>
        <w:rPr>
          <w:color w:val="000000"/>
        </w:rPr>
      </w:pPr>
    </w:p>
    <w:p w:rsidR="00C0630F" w:rsidRDefault="0037047F">
      <w:pPr>
        <w:pBdr>
          <w:top w:val="nil"/>
          <w:left w:val="nil"/>
          <w:bottom w:val="nil"/>
          <w:right w:val="nil"/>
          <w:between w:val="nil"/>
        </w:pBdr>
        <w:shd w:val="clear" w:color="auto" w:fill="FFFFFF"/>
        <w:spacing w:after="160"/>
        <w:rPr>
          <w:rFonts w:ascii="Calibri" w:eastAsia="Calibri" w:hAnsi="Calibri" w:cs="Calibri"/>
          <w:color w:val="222222"/>
          <w:sz w:val="22"/>
          <w:szCs w:val="22"/>
        </w:rPr>
      </w:pPr>
      <w:r>
        <w:rPr>
          <w:rFonts w:ascii="Calibri" w:eastAsia="Calibri" w:hAnsi="Calibri" w:cs="Calibri"/>
          <w:color w:val="000000"/>
          <w:sz w:val="22"/>
          <w:szCs w:val="22"/>
        </w:rPr>
        <w:t xml:space="preserve">The Mathematical Association of America seeks candidates for the position of Secretary.  The Secretary is a crucial leader in the MAA and </w:t>
      </w:r>
      <w:r>
        <w:rPr>
          <w:rFonts w:ascii="Calibri" w:eastAsia="Calibri" w:hAnsi="Calibri" w:cs="Calibri"/>
          <w:color w:val="222222"/>
          <w:sz w:val="22"/>
          <w:szCs w:val="22"/>
        </w:rPr>
        <w:t>one of the most important faces of MAA to its members. The MAA seeks candidates with a demonstrated commitment to MAA</w:t>
      </w:r>
      <w:r>
        <w:rPr>
          <w:rFonts w:ascii="Calibri" w:eastAsia="Calibri" w:hAnsi="Calibri" w:cs="Calibri"/>
          <w:color w:val="222222"/>
          <w:sz w:val="22"/>
          <w:szCs w:val="22"/>
        </w:rPr>
        <w:t>’s mission to advance the understanding of mathematics and its impact on our world.</w:t>
      </w:r>
      <w:r>
        <w:rPr>
          <w:rFonts w:ascii="Calibri" w:eastAsia="Calibri" w:hAnsi="Calibri" w:cs="Calibri"/>
          <w:color w:val="222222"/>
          <w:sz w:val="22"/>
          <w:szCs w:val="22"/>
        </w:rPr>
        <w:t xml:space="preserve"> </w:t>
      </w:r>
    </w:p>
    <w:p w:rsidR="00C0630F" w:rsidRDefault="0037047F">
      <w:pPr>
        <w:pBdr>
          <w:top w:val="nil"/>
          <w:left w:val="nil"/>
          <w:bottom w:val="nil"/>
          <w:right w:val="nil"/>
          <w:between w:val="nil"/>
        </w:pBdr>
        <w:shd w:val="clear" w:color="auto" w:fill="FFFFFF"/>
        <w:spacing w:after="160"/>
        <w:rPr>
          <w:rFonts w:ascii="Arial" w:eastAsia="Arial" w:hAnsi="Arial" w:cs="Arial"/>
          <w:color w:val="222222"/>
          <w:sz w:val="19"/>
          <w:szCs w:val="19"/>
        </w:rPr>
      </w:pPr>
      <w:r>
        <w:rPr>
          <w:rFonts w:ascii="Calibri" w:eastAsia="Calibri" w:hAnsi="Calibri" w:cs="Calibri"/>
          <w:color w:val="222222"/>
          <w:sz w:val="22"/>
          <w:szCs w:val="22"/>
        </w:rPr>
        <w:t>Working closely with MAA President(s) and the Executiv</w:t>
      </w:r>
      <w:r>
        <w:rPr>
          <w:rFonts w:ascii="Calibri" w:eastAsia="Calibri" w:hAnsi="Calibri" w:cs="Calibri"/>
          <w:color w:val="222222"/>
          <w:sz w:val="22"/>
          <w:szCs w:val="22"/>
        </w:rPr>
        <w:t xml:space="preserve">e Director, the </w:t>
      </w:r>
      <w:r>
        <w:rPr>
          <w:rFonts w:ascii="Calibri" w:eastAsia="Calibri" w:hAnsi="Calibri" w:cs="Calibri"/>
          <w:color w:val="000000"/>
          <w:sz w:val="22"/>
          <w:szCs w:val="22"/>
        </w:rPr>
        <w:t>Secretary helps shape and guide the Association</w:t>
      </w:r>
      <w:r>
        <w:rPr>
          <w:rFonts w:ascii="Calibri" w:eastAsia="Calibri" w:hAnsi="Calibri" w:cs="Calibri"/>
          <w:color w:val="222222"/>
          <w:sz w:val="22"/>
          <w:szCs w:val="22"/>
        </w:rPr>
        <w:t xml:space="preserve"> through coordination of governance and volunteer activities, </w:t>
      </w:r>
      <w:r>
        <w:rPr>
          <w:rFonts w:ascii="Calibri" w:eastAsia="Calibri" w:hAnsi="Calibri" w:cs="Calibri"/>
          <w:color w:val="000000"/>
          <w:sz w:val="22"/>
          <w:szCs w:val="22"/>
        </w:rPr>
        <w:t>oversight of committee appointments, management of MAA prizes and awards, maintenance of MAA archives, and close work with MAA members and staff.  More details on the Secretary’s activities can be found online:   </w:t>
      </w:r>
      <w:r>
        <w:rPr>
          <w:rFonts w:ascii="Calibri" w:eastAsia="Calibri" w:hAnsi="Calibri" w:cs="Calibri"/>
          <w:color w:val="1155CC"/>
          <w:sz w:val="22"/>
          <w:szCs w:val="22"/>
          <w:u w:val="single"/>
        </w:rPr>
        <w:t>https://www.maa.org/about-maa/governance/ma</w:t>
      </w:r>
      <w:r>
        <w:rPr>
          <w:rFonts w:ascii="Calibri" w:eastAsia="Calibri" w:hAnsi="Calibri" w:cs="Calibri"/>
          <w:color w:val="1155CC"/>
          <w:sz w:val="22"/>
          <w:szCs w:val="22"/>
          <w:u w:val="single"/>
        </w:rPr>
        <w:t>a-bylaws-and-articles-of-incorporation.</w:t>
      </w:r>
    </w:p>
    <w:p w:rsidR="00C0630F" w:rsidRDefault="0037047F">
      <w:pPr>
        <w:pBdr>
          <w:top w:val="nil"/>
          <w:left w:val="nil"/>
          <w:bottom w:val="nil"/>
          <w:right w:val="nil"/>
          <w:between w:val="nil"/>
        </w:pBdr>
        <w:shd w:val="clear" w:color="auto" w:fill="FFFFFF"/>
        <w:spacing w:after="160"/>
        <w:rPr>
          <w:rFonts w:ascii="Arial" w:eastAsia="Arial" w:hAnsi="Arial" w:cs="Arial"/>
          <w:color w:val="222222"/>
          <w:sz w:val="19"/>
          <w:szCs w:val="19"/>
        </w:rPr>
      </w:pPr>
      <w:r>
        <w:rPr>
          <w:rFonts w:ascii="Calibri" w:eastAsia="Calibri" w:hAnsi="Calibri" w:cs="Calibri"/>
          <w:color w:val="000000"/>
          <w:sz w:val="22"/>
          <w:szCs w:val="22"/>
        </w:rPr>
        <w:t>The new MAA Secretary will assume full duties February 1, 2022 upon the conclusion of current MAA Secretary, James Seller’s term.  The Secretary-elect will participate in MAA governance and business starting August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2021.  The Secretary’s term is 4 years.  While the work varies based on scheduled meetings of the Board and other key responsibilities, it is anticipated that the work will require </w:t>
      </w:r>
      <w:r>
        <w:rPr>
          <w:rFonts w:ascii="Calibri" w:eastAsia="Calibri" w:hAnsi="Calibri" w:cs="Calibri"/>
          <w:sz w:val="22"/>
          <w:szCs w:val="22"/>
        </w:rPr>
        <w:t>approximately</w:t>
      </w:r>
      <w:r>
        <w:rPr>
          <w:rFonts w:ascii="Calibri" w:eastAsia="Calibri" w:hAnsi="Calibri" w:cs="Calibri"/>
          <w:color w:val="000000"/>
          <w:sz w:val="22"/>
          <w:szCs w:val="22"/>
        </w:rPr>
        <w:t xml:space="preserve"> 1.5 days/week.</w:t>
      </w:r>
    </w:p>
    <w:p w:rsidR="00C0630F" w:rsidRDefault="0037047F">
      <w:pPr>
        <w:pBdr>
          <w:top w:val="nil"/>
          <w:left w:val="nil"/>
          <w:bottom w:val="nil"/>
          <w:right w:val="nil"/>
          <w:between w:val="nil"/>
        </w:pBdr>
        <w:shd w:val="clear" w:color="auto" w:fill="FFFFFF"/>
        <w:spacing w:after="160"/>
        <w:rPr>
          <w:rFonts w:ascii="Arial" w:eastAsia="Arial" w:hAnsi="Arial" w:cs="Arial"/>
          <w:color w:val="222222"/>
          <w:sz w:val="19"/>
          <w:szCs w:val="19"/>
        </w:rPr>
      </w:pPr>
      <w:r>
        <w:rPr>
          <w:rFonts w:ascii="Calibri" w:eastAsia="Calibri" w:hAnsi="Calibri" w:cs="Calibri"/>
          <w:color w:val="000000"/>
          <w:sz w:val="22"/>
          <w:szCs w:val="22"/>
        </w:rPr>
        <w:t>The Secretary</w:t>
      </w:r>
      <w:r>
        <w:rPr>
          <w:rFonts w:ascii="Calibri" w:eastAsia="Calibri" w:hAnsi="Calibri" w:cs="Calibri"/>
          <w:sz w:val="22"/>
          <w:szCs w:val="22"/>
        </w:rPr>
        <w:t xml:space="preserve"> works primarily from</w:t>
      </w:r>
      <w:r>
        <w:rPr>
          <w:rFonts w:ascii="Calibri" w:eastAsia="Calibri" w:hAnsi="Calibri" w:cs="Calibri"/>
          <w:color w:val="000000"/>
          <w:sz w:val="22"/>
          <w:szCs w:val="22"/>
        </w:rPr>
        <w:t xml:space="preserve"> their h</w:t>
      </w:r>
      <w:r>
        <w:rPr>
          <w:rFonts w:ascii="Calibri" w:eastAsia="Calibri" w:hAnsi="Calibri" w:cs="Calibri"/>
          <w:color w:val="000000"/>
          <w:sz w:val="22"/>
          <w:szCs w:val="22"/>
        </w:rPr>
        <w:t>ome location, with clerical support provided by MAA staff. All necessary expenses incurred by the Secretary in performance of responsibilities are reimbursed.  A formal agreement to support the work of the Secretary’s office will be negotiated with the suc</w:t>
      </w:r>
      <w:r>
        <w:rPr>
          <w:rFonts w:ascii="Calibri" w:eastAsia="Calibri" w:hAnsi="Calibri" w:cs="Calibri"/>
          <w:color w:val="000000"/>
          <w:sz w:val="22"/>
          <w:szCs w:val="22"/>
        </w:rPr>
        <w:t>cessful candidate and their employer.</w:t>
      </w:r>
    </w:p>
    <w:p w:rsidR="00C0630F" w:rsidRDefault="0037047F">
      <w:pPr>
        <w:pBdr>
          <w:top w:val="nil"/>
          <w:left w:val="nil"/>
          <w:bottom w:val="nil"/>
          <w:right w:val="nil"/>
          <w:between w:val="nil"/>
        </w:pBdr>
        <w:shd w:val="clear" w:color="auto" w:fill="FFFFFF"/>
        <w:spacing w:after="160"/>
        <w:rPr>
          <w:rFonts w:ascii="Arial" w:eastAsia="Arial" w:hAnsi="Arial" w:cs="Arial"/>
          <w:color w:val="222222"/>
          <w:sz w:val="19"/>
          <w:szCs w:val="19"/>
        </w:rPr>
      </w:pPr>
      <w:r>
        <w:rPr>
          <w:rFonts w:ascii="Calibri" w:eastAsia="Calibri" w:hAnsi="Calibri" w:cs="Calibri"/>
          <w:color w:val="000000"/>
          <w:sz w:val="22"/>
          <w:szCs w:val="22"/>
        </w:rPr>
        <w:t>A successful candidate will possess many of these traits: strong people skills, proven administrative experience, substantial experience with MAA, a commitment to MAA’s mission, and a creative imagination for how evolv</w:t>
      </w:r>
      <w:r>
        <w:rPr>
          <w:rFonts w:ascii="Calibri" w:eastAsia="Calibri" w:hAnsi="Calibri" w:cs="Calibri"/>
          <w:color w:val="000000"/>
          <w:sz w:val="22"/>
          <w:szCs w:val="22"/>
        </w:rPr>
        <w:t>ing technologies may change and improve MAA operations.   </w:t>
      </w:r>
    </w:p>
    <w:p w:rsidR="00C0630F" w:rsidRDefault="0037047F">
      <w:pPr>
        <w:pBdr>
          <w:top w:val="nil"/>
          <w:left w:val="nil"/>
          <w:bottom w:val="nil"/>
          <w:right w:val="nil"/>
          <w:between w:val="nil"/>
        </w:pBdr>
        <w:shd w:val="clear" w:color="auto" w:fill="FFFFFF"/>
        <w:spacing w:after="160"/>
        <w:rPr>
          <w:rFonts w:ascii="Calibri" w:eastAsia="Calibri" w:hAnsi="Calibri" w:cs="Calibri"/>
          <w:color w:val="000000"/>
          <w:sz w:val="22"/>
          <w:szCs w:val="22"/>
        </w:rPr>
      </w:pPr>
      <w:r>
        <w:rPr>
          <w:rFonts w:ascii="Calibri" w:eastAsia="Calibri" w:hAnsi="Calibri" w:cs="Calibri"/>
          <w:color w:val="000000"/>
          <w:sz w:val="22"/>
          <w:szCs w:val="22"/>
        </w:rPr>
        <w:t>An application includes (</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xml:space="preserve">) a letter of application </w:t>
      </w:r>
      <w:r>
        <w:rPr>
          <w:rFonts w:ascii="Calibri" w:eastAsia="Calibri" w:hAnsi="Calibri" w:cs="Calibri"/>
          <w:sz w:val="22"/>
          <w:szCs w:val="22"/>
        </w:rPr>
        <w:t>detailing how qualifications and experience can support MAA’s values of community, inclusivity, communication, and teaching &amp; learning</w:t>
      </w:r>
      <w:r>
        <w:rPr>
          <w:rFonts w:ascii="Calibri" w:eastAsia="Calibri" w:hAnsi="Calibri" w:cs="Calibri"/>
          <w:color w:val="000000"/>
          <w:sz w:val="22"/>
          <w:szCs w:val="22"/>
        </w:rPr>
        <w:t>; (ii) a CV</w:t>
      </w:r>
      <w:r>
        <w:rPr>
          <w:rFonts w:ascii="Calibri" w:eastAsia="Calibri" w:hAnsi="Calibri" w:cs="Calibri"/>
          <w:color w:val="000000"/>
          <w:sz w:val="22"/>
          <w:szCs w:val="22"/>
        </w:rPr>
        <w:t xml:space="preserve">, and (iii) names of three pertinent references.  These materials should be submitted electronically to </w:t>
      </w:r>
      <w:hyperlink r:id="rId7">
        <w:r>
          <w:rPr>
            <w:rFonts w:ascii="Calibri" w:eastAsia="Calibri" w:hAnsi="Calibri" w:cs="Calibri"/>
            <w:color w:val="1155CC"/>
            <w:sz w:val="22"/>
            <w:szCs w:val="22"/>
            <w:u w:val="single"/>
          </w:rPr>
          <w:t>hr@maa.org</w:t>
        </w:r>
      </w:hyperlink>
      <w:r>
        <w:rPr>
          <w:rFonts w:ascii="Calibri" w:eastAsia="Calibri" w:hAnsi="Calibri" w:cs="Calibri"/>
          <w:color w:val="000000"/>
          <w:sz w:val="22"/>
          <w:szCs w:val="22"/>
        </w:rPr>
        <w:t xml:space="preserve">.  Questions may be directed to Michael </w:t>
      </w:r>
      <w:proofErr w:type="spellStart"/>
      <w:r>
        <w:rPr>
          <w:rFonts w:ascii="Calibri" w:eastAsia="Calibri" w:hAnsi="Calibri" w:cs="Calibri"/>
          <w:color w:val="000000"/>
          <w:sz w:val="22"/>
          <w:szCs w:val="22"/>
        </w:rPr>
        <w:t>Dorff</w:t>
      </w:r>
      <w:proofErr w:type="spellEnd"/>
      <w:r>
        <w:rPr>
          <w:rFonts w:ascii="Calibri" w:eastAsia="Calibri" w:hAnsi="Calibri" w:cs="Calibri"/>
          <w:color w:val="000000"/>
          <w:sz w:val="22"/>
          <w:szCs w:val="22"/>
        </w:rPr>
        <w:t>, chair of the search committee.  Review of completed applic</w:t>
      </w:r>
      <w:r>
        <w:rPr>
          <w:rFonts w:ascii="Calibri" w:eastAsia="Calibri" w:hAnsi="Calibri" w:cs="Calibri"/>
          <w:color w:val="000000"/>
          <w:sz w:val="22"/>
          <w:szCs w:val="22"/>
        </w:rPr>
        <w:t>ations will begin March, 2021.</w:t>
      </w:r>
    </w:p>
    <w:p w:rsidR="00C0630F" w:rsidRDefault="00C0630F">
      <w:pPr>
        <w:pBdr>
          <w:top w:val="nil"/>
          <w:left w:val="nil"/>
          <w:bottom w:val="nil"/>
          <w:right w:val="nil"/>
          <w:between w:val="nil"/>
        </w:pBdr>
        <w:shd w:val="clear" w:color="auto" w:fill="FFFFFF"/>
        <w:spacing w:after="160"/>
        <w:rPr>
          <w:rFonts w:ascii="Calibri" w:eastAsia="Calibri" w:hAnsi="Calibri" w:cs="Calibri"/>
          <w:color w:val="000000"/>
          <w:sz w:val="22"/>
          <w:szCs w:val="22"/>
        </w:rPr>
      </w:pPr>
    </w:p>
    <w:p w:rsidR="00C0630F" w:rsidRDefault="0037047F">
      <w:pPr>
        <w:pBdr>
          <w:top w:val="nil"/>
          <w:left w:val="nil"/>
          <w:bottom w:val="nil"/>
          <w:right w:val="nil"/>
          <w:between w:val="nil"/>
        </w:pBdr>
        <w:shd w:val="clear" w:color="auto" w:fill="FFFFFF"/>
        <w:spacing w:after="160"/>
        <w:jc w:val="center"/>
        <w:rPr>
          <w:rFonts w:ascii="Calibri" w:eastAsia="Calibri" w:hAnsi="Calibri" w:cs="Calibri"/>
          <w:b/>
          <w:color w:val="000000"/>
          <w:sz w:val="22"/>
          <w:szCs w:val="22"/>
        </w:rPr>
      </w:pPr>
      <w:r>
        <w:rPr>
          <w:rFonts w:ascii="Calibri" w:eastAsia="Calibri" w:hAnsi="Calibri" w:cs="Calibri"/>
          <w:b/>
          <w:color w:val="000000"/>
          <w:sz w:val="22"/>
          <w:szCs w:val="22"/>
        </w:rPr>
        <w:t>Equal Opportunity Employer</w:t>
      </w:r>
    </w:p>
    <w:p w:rsidR="00C0630F" w:rsidRDefault="00C0630F">
      <w:pPr>
        <w:pBdr>
          <w:top w:val="nil"/>
          <w:left w:val="nil"/>
          <w:bottom w:val="nil"/>
          <w:right w:val="nil"/>
          <w:between w:val="nil"/>
        </w:pBdr>
        <w:shd w:val="clear" w:color="auto" w:fill="FFFFFF"/>
        <w:spacing w:after="160"/>
        <w:jc w:val="center"/>
        <w:rPr>
          <w:rFonts w:ascii="Calibri" w:eastAsia="Calibri" w:hAnsi="Calibri" w:cs="Calibri"/>
          <w:b/>
          <w:sz w:val="22"/>
          <w:szCs w:val="22"/>
        </w:rPr>
      </w:pPr>
    </w:p>
    <w:p w:rsidR="00C0630F" w:rsidRDefault="00C0630F"/>
    <w:p w:rsidR="00C0630F" w:rsidRDefault="00C0630F"/>
    <w:p w:rsidR="00C0630F" w:rsidRDefault="00C0630F"/>
    <w:p w:rsidR="00C0630F" w:rsidRDefault="00C0630F"/>
    <w:p w:rsidR="00C0630F" w:rsidRDefault="00C0630F"/>
    <w:p w:rsidR="00C0630F" w:rsidRDefault="00C0630F"/>
    <w:p w:rsidR="00C0630F" w:rsidRDefault="00C0630F"/>
    <w:p w:rsidR="00C0630F" w:rsidRDefault="00C0630F"/>
    <w:p w:rsidR="00C0630F" w:rsidRDefault="00C0630F"/>
    <w:p w:rsidR="00C0630F" w:rsidRDefault="00C0630F"/>
    <w:p w:rsidR="00C0630F" w:rsidRDefault="00C0630F"/>
    <w:p w:rsidR="00C0630F" w:rsidRDefault="00C0630F"/>
    <w:p w:rsidR="00C0630F" w:rsidRDefault="00C0630F"/>
    <w:p w:rsidR="00C0630F" w:rsidRDefault="00C0630F"/>
    <w:sectPr w:rsidR="00C0630F">
      <w:headerReference w:type="default" r:id="rId8"/>
      <w:footerReference w:type="default" r:id="rId9"/>
      <w:pgSz w:w="12240" w:h="15840"/>
      <w:pgMar w:top="630" w:right="1800" w:bottom="0" w:left="1267" w:header="54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047F">
      <w:r>
        <w:separator/>
      </w:r>
    </w:p>
  </w:endnote>
  <w:endnote w:type="continuationSeparator" w:id="0">
    <w:p w:rsidR="00000000" w:rsidRDefault="0037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rsEavesItal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0F" w:rsidRDefault="00C0630F">
    <w:pPr>
      <w:ind w:right="-720"/>
      <w:rPr>
        <w:rFonts w:ascii="MrsEavesItalic" w:eastAsia="MrsEavesItalic" w:hAnsi="MrsEavesItalic" w:cs="MrsEavesItalic"/>
        <w:sz w:val="22"/>
        <w:szCs w:val="22"/>
      </w:rPr>
    </w:pPr>
  </w:p>
  <w:p w:rsidR="00C0630F" w:rsidRDefault="0037047F">
    <w:pPr>
      <w:ind w:right="-720" w:firstLine="720"/>
      <w:rPr>
        <w:rFonts w:ascii="MrsEavesItalic" w:eastAsia="MrsEavesItalic" w:hAnsi="MrsEavesItalic" w:cs="MrsEavesItalic"/>
        <w:sz w:val="22"/>
        <w:szCs w:val="22"/>
      </w:rPr>
    </w:pPr>
    <w:r>
      <w:rPr>
        <w:rFonts w:ascii="Arial" w:eastAsia="Arial" w:hAnsi="Arial" w:cs="Arial"/>
        <w:color w:val="0051F9"/>
        <w:sz w:val="17"/>
        <w:szCs w:val="17"/>
      </w:rPr>
      <w:t xml:space="preserve">1529 Eighteenth St., NW   </w:t>
    </w:r>
    <w:proofErr w:type="gramStart"/>
    <w:r>
      <w:rPr>
        <w:rFonts w:ascii="Arial" w:eastAsia="Arial" w:hAnsi="Arial" w:cs="Arial"/>
        <w:color w:val="0051F9"/>
        <w:sz w:val="17"/>
        <w:szCs w:val="17"/>
      </w:rPr>
      <w:t>•  Washington</w:t>
    </w:r>
    <w:proofErr w:type="gramEnd"/>
    <w:r>
      <w:rPr>
        <w:rFonts w:ascii="Arial" w:eastAsia="Arial" w:hAnsi="Arial" w:cs="Arial"/>
        <w:color w:val="0051F9"/>
        <w:sz w:val="17"/>
        <w:szCs w:val="17"/>
      </w:rPr>
      <w:t>, DC 20036 •  Phone 202-387-5200  •  www.maa.org</w:t>
    </w:r>
  </w:p>
  <w:p w:rsidR="00C0630F" w:rsidRDefault="00C0630F">
    <w:pPr>
      <w:ind w:right="-720"/>
      <w:rPr>
        <w:rFonts w:ascii="MrsEavesItalic" w:eastAsia="MrsEavesItalic" w:hAnsi="MrsEavesItalic" w:cs="MrsEavesItalic"/>
        <w:sz w:val="22"/>
        <w:szCs w:val="22"/>
      </w:rPr>
    </w:pPr>
  </w:p>
  <w:p w:rsidR="00C0630F" w:rsidRDefault="00C0630F">
    <w:pPr>
      <w:pBdr>
        <w:top w:val="nil"/>
        <w:left w:val="nil"/>
        <w:bottom w:val="nil"/>
        <w:right w:val="nil"/>
        <w:between w:val="nil"/>
      </w:pBdr>
      <w:tabs>
        <w:tab w:val="center" w:pos="4320"/>
        <w:tab w:val="right" w:pos="8640"/>
      </w:tabs>
      <w:ind w:left="-12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047F">
      <w:r>
        <w:separator/>
      </w:r>
    </w:p>
  </w:footnote>
  <w:footnote w:type="continuationSeparator" w:id="0">
    <w:p w:rsidR="00000000" w:rsidRDefault="00370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0F" w:rsidRDefault="0037047F">
    <w:pPr>
      <w:pBdr>
        <w:top w:val="nil"/>
        <w:left w:val="nil"/>
        <w:bottom w:val="nil"/>
        <w:right w:val="nil"/>
        <w:between w:val="nil"/>
      </w:pBdr>
      <w:tabs>
        <w:tab w:val="center" w:pos="4320"/>
        <w:tab w:val="right" w:pos="8640"/>
        <w:tab w:val="left" w:pos="9630"/>
        <w:tab w:val="right" w:pos="9720"/>
      </w:tabs>
      <w:ind w:left="-270" w:right="-1080" w:hanging="90"/>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0F"/>
    <w:rsid w:val="0037047F"/>
    <w:rsid w:val="00C0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2273C-9026-410D-81CC-5589C288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ma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Kennedy</dc:creator>
  <cp:lastModifiedBy>Susan Kennedy</cp:lastModifiedBy>
  <cp:revision>2</cp:revision>
  <dcterms:created xsi:type="dcterms:W3CDTF">2020-11-30T16:00:00Z</dcterms:created>
  <dcterms:modified xsi:type="dcterms:W3CDTF">2020-11-30T16:00:00Z</dcterms:modified>
</cp:coreProperties>
</file>